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A1180" w14:textId="77777777" w:rsidR="00C46ADD" w:rsidRPr="00C46ADD" w:rsidRDefault="00C46ADD">
      <w:pPr>
        <w:pStyle w:val="Title"/>
        <w:jc w:val="center"/>
        <w:rPr>
          <w:color w:val="2F5496"/>
        </w:rPr>
      </w:pPr>
      <w:bookmarkStart w:id="0" w:name="_heading=h.gjdgxs" w:colFirst="0" w:colLast="0"/>
      <w:bookmarkEnd w:id="0"/>
    </w:p>
    <w:p w14:paraId="64139CEC" w14:textId="77777777" w:rsidR="00C46ADD" w:rsidRPr="00C46ADD" w:rsidRDefault="00C46ADD">
      <w:pPr>
        <w:pStyle w:val="Title"/>
        <w:jc w:val="center"/>
        <w:rPr>
          <w:color w:val="2F5496"/>
        </w:rPr>
      </w:pPr>
    </w:p>
    <w:p w14:paraId="175964E9" w14:textId="77777777" w:rsidR="00C46ADD" w:rsidRPr="00C46ADD" w:rsidRDefault="00C46ADD">
      <w:pPr>
        <w:pStyle w:val="Title"/>
        <w:jc w:val="center"/>
        <w:rPr>
          <w:color w:val="2F5496"/>
        </w:rPr>
      </w:pPr>
    </w:p>
    <w:p w14:paraId="7CB8A239" w14:textId="77777777" w:rsidR="00C46ADD" w:rsidRPr="00C46ADD" w:rsidRDefault="00C46ADD">
      <w:pPr>
        <w:pStyle w:val="Title"/>
        <w:jc w:val="center"/>
        <w:rPr>
          <w:color w:val="2F5496"/>
        </w:rPr>
      </w:pPr>
    </w:p>
    <w:p w14:paraId="3F6C0C41" w14:textId="77777777" w:rsidR="00C46ADD" w:rsidRPr="00C46ADD" w:rsidRDefault="00C46ADD">
      <w:pPr>
        <w:pStyle w:val="Title"/>
        <w:jc w:val="center"/>
        <w:rPr>
          <w:color w:val="2F5496"/>
        </w:rPr>
      </w:pPr>
    </w:p>
    <w:p w14:paraId="4FE4AC88" w14:textId="77777777" w:rsidR="00C46ADD" w:rsidRPr="00C46ADD" w:rsidRDefault="00C46ADD">
      <w:pPr>
        <w:pStyle w:val="Title"/>
        <w:jc w:val="center"/>
        <w:rPr>
          <w:color w:val="2F5496"/>
        </w:rPr>
      </w:pPr>
    </w:p>
    <w:p w14:paraId="5917F3DF" w14:textId="2F1EE930" w:rsidR="00EC48A4" w:rsidRPr="00C46ADD" w:rsidRDefault="00000000">
      <w:pPr>
        <w:pStyle w:val="Title"/>
        <w:jc w:val="center"/>
        <w:rPr>
          <w:color w:val="2F5496"/>
        </w:rPr>
      </w:pPr>
      <w:r w:rsidRPr="00C46ADD">
        <w:rPr>
          <w:color w:val="2F5496"/>
        </w:rPr>
        <w:t>Dynamic Positioning</w:t>
      </w:r>
    </w:p>
    <w:p w14:paraId="06F3A182" w14:textId="77777777" w:rsidR="00EC48A4" w:rsidRPr="00C46ADD" w:rsidRDefault="00000000">
      <w:pPr>
        <w:pStyle w:val="Title"/>
        <w:jc w:val="center"/>
        <w:rPr>
          <w:rFonts w:eastAsia="Lora" w:cs="Lora"/>
          <w:color w:val="2F5496"/>
          <w:sz w:val="36"/>
          <w:szCs w:val="36"/>
        </w:rPr>
      </w:pPr>
      <w:r w:rsidRPr="00C46ADD">
        <w:rPr>
          <w:color w:val="2F5496"/>
          <w:sz w:val="50"/>
          <w:szCs w:val="50"/>
          <w:u w:val="single"/>
        </w:rPr>
        <w:t>FAILURE MODE &amp; EFFECTS ANALYSIS</w:t>
      </w:r>
      <w:r w:rsidRPr="00C46ADD">
        <w:rPr>
          <w:color w:val="2F5496"/>
          <w:sz w:val="50"/>
          <w:szCs w:val="50"/>
          <w:u w:val="single"/>
        </w:rPr>
        <w:tab/>
      </w:r>
      <w:r w:rsidRPr="00C46ADD">
        <w:rPr>
          <w:color w:val="2F5496"/>
          <w:u w:val="single"/>
        </w:rPr>
        <w:br/>
      </w:r>
      <w:r w:rsidRPr="00C46ADD">
        <w:rPr>
          <w:rFonts w:eastAsia="Lora" w:cs="Lora"/>
          <w:color w:val="2F5496"/>
          <w:sz w:val="36"/>
          <w:szCs w:val="36"/>
        </w:rPr>
        <w:t>DGNSS SYSTEMS – Kongsberg i2</w:t>
      </w:r>
    </w:p>
    <w:p w14:paraId="4B87B67E" w14:textId="77777777" w:rsidR="00EC48A4" w:rsidRPr="00C46ADD" w:rsidRDefault="00000000">
      <w:pPr>
        <w:jc w:val="center"/>
        <w:rPr>
          <w:rFonts w:ascii="Lora" w:hAnsi="Lora"/>
        </w:rPr>
      </w:pPr>
      <w:r w:rsidRPr="00C46ADD">
        <w:rPr>
          <w:rFonts w:ascii="Lora" w:hAnsi="Lora"/>
        </w:rPr>
        <w:t>This document is available under the Creative Commons Zero v1.0 license, as you downloaded and opened this document, it is acceptance of the license terms and conditions.</w:t>
      </w:r>
    </w:p>
    <w:p w14:paraId="3070D771" w14:textId="77777777" w:rsidR="00EC48A4" w:rsidRPr="00C46ADD" w:rsidRDefault="00000000">
      <w:pPr>
        <w:jc w:val="center"/>
        <w:rPr>
          <w:rFonts w:ascii="Lora" w:hAnsi="Lora"/>
        </w:rPr>
      </w:pPr>
      <w:r w:rsidRPr="00C46ADD">
        <w:rPr>
          <w:rFonts w:ascii="Lora" w:hAnsi="Lora"/>
        </w:rPr>
        <w:t>The main thrust of this license is to protect ALUCIANT in terms of warranty and liability, we do not warrant the templates nor accept liability for any of the templates and their use.</w:t>
      </w:r>
    </w:p>
    <w:p w14:paraId="7405D174" w14:textId="77777777" w:rsidR="00EC48A4" w:rsidRPr="00C46ADD" w:rsidRDefault="00000000">
      <w:pPr>
        <w:jc w:val="center"/>
        <w:rPr>
          <w:rFonts w:ascii="Lora" w:hAnsi="Lora"/>
        </w:rPr>
        <w:sectPr w:rsidR="00EC48A4" w:rsidRPr="00C46ADD">
          <w:footerReference w:type="default" r:id="rId9"/>
          <w:pgSz w:w="12240" w:h="15840"/>
          <w:pgMar w:top="1746" w:right="992" w:bottom="1440" w:left="1077" w:header="902" w:footer="1831" w:gutter="0"/>
          <w:pgNumType w:start="1"/>
          <w:cols w:space="720"/>
        </w:sectPr>
      </w:pPr>
      <w:r w:rsidRPr="00C46ADD">
        <w:rPr>
          <w:rFonts w:ascii="Lora" w:hAnsi="Lora"/>
        </w:rPr>
        <w:t xml:space="preserve">More details can be found on the ALUCIANT website at </w:t>
      </w:r>
      <w:hyperlink r:id="rId10">
        <w:r w:rsidR="00EC48A4" w:rsidRPr="00C46ADD">
          <w:rPr>
            <w:rFonts w:ascii="Lora" w:hAnsi="Lora"/>
            <w:color w:val="0563C1"/>
            <w:u w:val="single"/>
          </w:rPr>
          <w:t>www.aluciant.com/cc0license/</w:t>
        </w:r>
      </w:hyperlink>
      <w:r w:rsidRPr="00C46ADD">
        <w:rPr>
          <w:rFonts w:ascii="Lora" w:hAnsi="Lora"/>
        </w:rPr>
        <w:t xml:space="preserve"> </w:t>
      </w:r>
    </w:p>
    <w:p w14:paraId="577A2515" w14:textId="77777777" w:rsidR="00C46ADD" w:rsidRPr="00C46ADD" w:rsidRDefault="00C46ADD" w:rsidP="00C46ADD">
      <w:pPr>
        <w:pStyle w:val="List11"/>
        <w:numPr>
          <w:ilvl w:val="1"/>
          <w:numId w:val="0"/>
        </w:numPr>
        <w:ind w:left="709"/>
      </w:pPr>
      <w:bookmarkStart w:id="1" w:name="_Toc150329050"/>
      <w:r w:rsidRPr="00C46ADD">
        <w:lastRenderedPageBreak/>
        <w:t>Wind Sensors</w:t>
      </w:r>
      <w:bookmarkEnd w:id="1"/>
    </w:p>
    <w:p w14:paraId="03ED7FAF" w14:textId="77777777" w:rsidR="00C46ADD" w:rsidRPr="00C46ADD" w:rsidRDefault="00C46ADD" w:rsidP="00C46ADD">
      <w:pPr>
        <w:pStyle w:val="TestHeader"/>
      </w:pPr>
      <w:r w:rsidRPr="00C46ADD">
        <w:t>Description, Location and Redundancy Concept</w:t>
      </w:r>
    </w:p>
    <w:p w14:paraId="49480303" w14:textId="4167965F" w:rsidR="00C46ADD" w:rsidRPr="00C46ADD" w:rsidRDefault="00C46ADD" w:rsidP="00C46ADD">
      <w:pPr>
        <w:pStyle w:val="Reporttext"/>
        <w:rPr>
          <w:b/>
          <w:bCs/>
        </w:rPr>
      </w:pPr>
      <w:r w:rsidRPr="00C46ADD">
        <w:t>There are three (3) wind sensors fitted, which are Gill Ultrasonic units. All wind sensors are fitted with lightning protection. The wind sensors should be distributed in areas where environmental and physical obstructions will not cause loss</w:t>
      </w:r>
      <w:r>
        <w:t xml:space="preserve"> or blockage</w:t>
      </w:r>
      <w:r w:rsidRPr="00C46ADD">
        <w:t xml:space="preserve"> of all sensors. The sensors are fitted on the main mast with wind #1 on the lower stay starboard side, wind #2 on the lower stay port side and wind #3 on the upper stay port side.</w:t>
      </w:r>
      <w:r>
        <w:t xml:space="preserve"> </w:t>
      </w:r>
      <w:r>
        <w:rPr>
          <w:b/>
          <w:bCs/>
        </w:rPr>
        <w:t>[CONFIRM]</w:t>
      </w:r>
    </w:p>
    <w:p w14:paraId="6AA86AE5" w14:textId="77777777" w:rsidR="00C46ADD" w:rsidRPr="00C46ADD" w:rsidRDefault="00C46ADD" w:rsidP="00C46ADD">
      <w:pPr>
        <w:pStyle w:val="Reporttext"/>
        <w:rPr>
          <w:b/>
          <w:bCs/>
        </w:rPr>
      </w:pPr>
      <w:r w:rsidRPr="00C46ADD">
        <w:rPr>
          <w:b/>
          <w:bCs/>
        </w:rPr>
        <w:t>INSERT PICTURE/DIAGRAM OF MAST HERE [TBC]</w:t>
      </w:r>
    </w:p>
    <w:p w14:paraId="5A19C71B" w14:textId="3833C7C3" w:rsidR="00C46ADD" w:rsidRPr="00C46ADD" w:rsidRDefault="00C46ADD" w:rsidP="00C46ADD">
      <w:pPr>
        <w:pStyle w:val="Reporttext"/>
      </w:pPr>
      <w:r w:rsidRPr="00C46ADD">
        <w:t xml:space="preserve">Wind sensor accuracy can be impaired if the vessel is working close to an obstruction or if the sensor </w:t>
      </w:r>
      <w:proofErr w:type="gramStart"/>
      <w:r w:rsidRPr="00C46ADD">
        <w:t>is located in</w:t>
      </w:r>
      <w:proofErr w:type="gramEnd"/>
      <w:r w:rsidRPr="00C46ADD">
        <w:t xml:space="preserve"> a position where it could be sheltered by the vessel structure for certain combinations of vessel heading and wind direction or be affected by eddies or turbulence, causing a destabilizing effect on the DP control system. Good operational practices and awareness can largely negate this problem.</w:t>
      </w:r>
    </w:p>
    <w:p w14:paraId="29F83093" w14:textId="4FE0B70A" w:rsidR="00C46ADD" w:rsidRPr="00C46ADD" w:rsidRDefault="00C46ADD" w:rsidP="00C46ADD">
      <w:pPr>
        <w:pStyle w:val="Reporttext"/>
      </w:pPr>
      <w:r w:rsidRPr="00C46ADD">
        <w:t>The wind sensor</w:t>
      </w:r>
      <w:r>
        <w:t>s fitted are</w:t>
      </w:r>
      <w:r w:rsidRPr="00C46ADD">
        <w:t xml:space="preserve"> ultrasonic unit</w:t>
      </w:r>
      <w:r>
        <w:t>s</w:t>
      </w:r>
      <w:r w:rsidRPr="00C46ADD">
        <w:t xml:space="preserve"> using 3 transducers to calculate wind speed and direction. The sensors output their information to separate </w:t>
      </w:r>
      <w:r w:rsidRPr="00C46ADD">
        <w:rPr>
          <w:b/>
          <w:bCs/>
        </w:rPr>
        <w:t>XXXX</w:t>
      </w:r>
      <w:r w:rsidRPr="00C46ADD">
        <w:t xml:space="preserve"> indicators. [</w:t>
      </w:r>
      <w:r w:rsidRPr="00C46ADD">
        <w:rPr>
          <w:b/>
          <w:bCs/>
        </w:rPr>
        <w:t>TBC – Details required</w:t>
      </w:r>
      <w:r w:rsidRPr="00C46ADD">
        <w:t>]</w:t>
      </w:r>
    </w:p>
    <w:p w14:paraId="316C421B" w14:textId="5D3B3DCF" w:rsidR="00C46ADD" w:rsidRPr="00C46ADD" w:rsidRDefault="00C46ADD" w:rsidP="00C46ADD">
      <w:pPr>
        <w:pStyle w:val="Reporttext"/>
      </w:pPr>
      <w:r w:rsidRPr="00C46ADD">
        <w:t xml:space="preserve">Wind indicators 1 and 2 are mounted on the port side forward bridge. Wind 3 indicator </w:t>
      </w:r>
      <w:r>
        <w:t xml:space="preserve">is mounted on </w:t>
      </w:r>
      <w:r w:rsidRPr="00C46ADD">
        <w:t xml:space="preserve">the forward bridge. Wind indicators 1 and 2 forward their data directly to the </w:t>
      </w:r>
      <w:r w:rsidRPr="00C46ADD">
        <w:rPr>
          <w:b/>
          <w:bCs/>
        </w:rPr>
        <w:t>DPC-2</w:t>
      </w:r>
      <w:r w:rsidRPr="00C46ADD">
        <w:t xml:space="preserve"> controller. A serial line splitter splits Wind sensor 1 signal to the </w:t>
      </w:r>
      <w:r w:rsidRPr="00C46ADD">
        <w:rPr>
          <w:b/>
          <w:bCs/>
        </w:rPr>
        <w:t>DPC-2</w:t>
      </w:r>
      <w:r w:rsidRPr="00C46ADD">
        <w:t xml:space="preserve"> directly and to the CC-1 (IJS) via an isolation box. </w:t>
      </w:r>
      <w:r w:rsidRPr="00C46ADD">
        <w:rPr>
          <w:b/>
          <w:bCs/>
        </w:rPr>
        <w:t>[TBC]</w:t>
      </w:r>
      <w:r w:rsidRPr="00C46ADD">
        <w:t xml:space="preserve"> Data is sent in an NMEA 0183 string.</w:t>
      </w:r>
    </w:p>
    <w:p w14:paraId="2130E352" w14:textId="13AA5B8B" w:rsidR="00C46ADD" w:rsidRPr="00C46ADD" w:rsidRDefault="00C46ADD" w:rsidP="00C46ADD">
      <w:pPr>
        <w:pStyle w:val="Reporttext"/>
      </w:pPr>
      <w:r w:rsidRPr="00C46ADD">
        <w:t>The Wind 3 serial line splitter is powered from 24V DC ships supply</w:t>
      </w:r>
      <w:r>
        <w:t xml:space="preserve"> XXX.</w:t>
      </w:r>
      <w:r w:rsidRPr="00C46ADD">
        <w:t xml:space="preserve"> </w:t>
      </w:r>
      <w:r w:rsidRPr="00C46ADD">
        <w:rPr>
          <w:b/>
          <w:bCs/>
        </w:rPr>
        <w:t>[TBC – DP Proving]</w:t>
      </w:r>
      <w:r w:rsidRPr="00C46ADD">
        <w:t>.</w:t>
      </w:r>
    </w:p>
    <w:p w14:paraId="6B8D8EA3" w14:textId="0E8E6064" w:rsidR="00C46ADD" w:rsidRPr="00C46ADD" w:rsidRDefault="00C46ADD" w:rsidP="00C46ADD">
      <w:pPr>
        <w:pStyle w:val="Reporttext"/>
      </w:pPr>
      <w:r w:rsidRPr="00C46ADD">
        <w:t xml:space="preserve">Each wind sensor has a lightning protection box which </w:t>
      </w:r>
      <w:r>
        <w:t xml:space="preserve">is </w:t>
      </w:r>
      <w:r w:rsidRPr="00C46ADD">
        <w:t xml:space="preserve">powered from </w:t>
      </w:r>
      <w:r>
        <w:t xml:space="preserve">the </w:t>
      </w:r>
      <w:r w:rsidRPr="00C46ADD">
        <w:t xml:space="preserve">DP controller, it protects </w:t>
      </w:r>
      <w:r>
        <w:t xml:space="preserve">the </w:t>
      </w:r>
      <w:r w:rsidRPr="00C46ADD">
        <w:t>wind sensor signal and power</w:t>
      </w:r>
      <w:r>
        <w:t xml:space="preserve"> supplies</w:t>
      </w:r>
      <w:r w:rsidRPr="00C46ADD">
        <w:t xml:space="preserve"> from the</w:t>
      </w:r>
      <w:r>
        <w:t xml:space="preserve"> effects of</w:t>
      </w:r>
      <w:r w:rsidRPr="00C46ADD">
        <w:t xml:space="preserve"> lightning.</w:t>
      </w:r>
    </w:p>
    <w:p w14:paraId="30A5F8DB" w14:textId="77777777" w:rsidR="00C46ADD" w:rsidRPr="00C46ADD" w:rsidRDefault="00C46ADD" w:rsidP="00C46ADD">
      <w:pPr>
        <w:pStyle w:val="Reporttext"/>
      </w:pPr>
      <w:r w:rsidRPr="00C46ADD">
        <w:t xml:space="preserve">The wind sensors </w:t>
      </w:r>
      <w:proofErr w:type="gramStart"/>
      <w:r w:rsidRPr="00C46ADD">
        <w:t>are located</w:t>
      </w:r>
      <w:proofErr w:type="gramEnd"/>
      <w:r w:rsidRPr="00C46ADD">
        <w:t xml:space="preserve"> as follows:</w:t>
      </w:r>
    </w:p>
    <w:p w14:paraId="6A48A3ED" w14:textId="77777777" w:rsidR="00C46ADD" w:rsidRPr="00C46ADD" w:rsidRDefault="00C46ADD" w:rsidP="00C46ADD">
      <w:pPr>
        <w:pStyle w:val="Reporttext"/>
        <w:numPr>
          <w:ilvl w:val="0"/>
          <w:numId w:val="6"/>
        </w:numPr>
        <w:jc w:val="left"/>
      </w:pPr>
      <w:r w:rsidRPr="00C46ADD">
        <w:lastRenderedPageBreak/>
        <w:t xml:space="preserve">Wind 1 (Gill Ultrasonic) – Main mast, lower stay, starboard side with </w:t>
      </w:r>
      <w:proofErr w:type="spellStart"/>
      <w:proofErr w:type="gramStart"/>
      <w:r w:rsidRPr="00C46ADD">
        <w:t>XX.xm</w:t>
      </w:r>
      <w:proofErr w:type="spellEnd"/>
      <w:proofErr w:type="gramEnd"/>
      <w:r w:rsidRPr="00C46ADD">
        <w:t xml:space="preserve"> </w:t>
      </w:r>
      <w:r w:rsidRPr="00C46ADD">
        <w:rPr>
          <w:b/>
          <w:bCs/>
        </w:rPr>
        <w:t xml:space="preserve">[TBC – DP Proving] </w:t>
      </w:r>
      <w:r w:rsidRPr="00C46ADD">
        <w:t>elevation above deck</w:t>
      </w:r>
    </w:p>
    <w:p w14:paraId="7FC5A80A" w14:textId="77777777" w:rsidR="00C46ADD" w:rsidRPr="00C46ADD" w:rsidRDefault="00C46ADD" w:rsidP="00C46ADD">
      <w:pPr>
        <w:pStyle w:val="Reporttext"/>
        <w:numPr>
          <w:ilvl w:val="0"/>
          <w:numId w:val="6"/>
        </w:numPr>
        <w:spacing w:before="0"/>
        <w:jc w:val="left"/>
      </w:pPr>
      <w:r w:rsidRPr="00C46ADD">
        <w:t xml:space="preserve">Wind 2 (Gill Ultrasonic) – Main mast, lower stay port side with </w:t>
      </w:r>
      <w:proofErr w:type="spellStart"/>
      <w:proofErr w:type="gramStart"/>
      <w:r w:rsidRPr="00C46ADD">
        <w:t>XX.xm</w:t>
      </w:r>
      <w:proofErr w:type="spellEnd"/>
      <w:proofErr w:type="gramEnd"/>
      <w:r w:rsidRPr="00C46ADD">
        <w:t xml:space="preserve"> </w:t>
      </w:r>
      <w:r w:rsidRPr="00C46ADD">
        <w:rPr>
          <w:b/>
          <w:bCs/>
        </w:rPr>
        <w:t xml:space="preserve">[TBC – DP Proving] </w:t>
      </w:r>
      <w:r w:rsidRPr="00C46ADD">
        <w:t>elevation above deck</w:t>
      </w:r>
    </w:p>
    <w:p w14:paraId="5CCC8BE1" w14:textId="77777777" w:rsidR="00C46ADD" w:rsidRPr="00C46ADD" w:rsidRDefault="00C46ADD" w:rsidP="00C46ADD">
      <w:pPr>
        <w:pStyle w:val="Reporttext"/>
        <w:numPr>
          <w:ilvl w:val="0"/>
          <w:numId w:val="6"/>
        </w:numPr>
        <w:spacing w:before="0"/>
        <w:jc w:val="left"/>
      </w:pPr>
      <w:r w:rsidRPr="00C46ADD">
        <w:t xml:space="preserve">Wind 3 (Gill Ultrasonic) – Main mast, upper stay, port side with </w:t>
      </w:r>
      <w:proofErr w:type="spellStart"/>
      <w:proofErr w:type="gramStart"/>
      <w:r w:rsidRPr="00C46ADD">
        <w:t>XX.xm</w:t>
      </w:r>
      <w:proofErr w:type="spellEnd"/>
      <w:proofErr w:type="gramEnd"/>
      <w:r w:rsidRPr="00C46ADD">
        <w:t xml:space="preserve"> </w:t>
      </w:r>
      <w:r w:rsidRPr="00C46ADD">
        <w:rPr>
          <w:b/>
          <w:bCs/>
        </w:rPr>
        <w:t xml:space="preserve">[TBC – DP Proving] </w:t>
      </w:r>
      <w:r w:rsidRPr="00C46ADD">
        <w:t>elevation above deck</w:t>
      </w:r>
    </w:p>
    <w:p w14:paraId="2E1F2782" w14:textId="77777777" w:rsidR="00C46ADD" w:rsidRPr="00C46ADD" w:rsidRDefault="00C46ADD" w:rsidP="00C46ADD">
      <w:pPr>
        <w:pStyle w:val="Reporttext"/>
      </w:pPr>
      <w:r w:rsidRPr="00C46ADD">
        <w:t>Power supplies for the wind sensors (via the wind display indicators) are as follows:</w:t>
      </w:r>
    </w:p>
    <w:p w14:paraId="7C3B67DC" w14:textId="77777777" w:rsidR="00C46ADD" w:rsidRPr="00C46ADD" w:rsidRDefault="00C46ADD" w:rsidP="00C46ADD">
      <w:pPr>
        <w:pStyle w:val="Reporttext"/>
        <w:numPr>
          <w:ilvl w:val="0"/>
          <w:numId w:val="7"/>
        </w:numPr>
      </w:pPr>
      <w:r w:rsidRPr="00C46ADD">
        <w:t>No. 1 Wind Sensor – UPS 1.</w:t>
      </w:r>
    </w:p>
    <w:p w14:paraId="0E0C67A0" w14:textId="77777777" w:rsidR="00C46ADD" w:rsidRPr="00C46ADD" w:rsidRDefault="00C46ADD" w:rsidP="00C46ADD">
      <w:pPr>
        <w:pStyle w:val="Reporttext"/>
        <w:numPr>
          <w:ilvl w:val="0"/>
          <w:numId w:val="7"/>
        </w:numPr>
        <w:spacing w:before="0"/>
      </w:pPr>
      <w:r w:rsidRPr="00C46ADD">
        <w:t>No. 2 Wind Sensor – UPS 2.</w:t>
      </w:r>
    </w:p>
    <w:p w14:paraId="0CF00C9E" w14:textId="77777777" w:rsidR="00C46ADD" w:rsidRPr="00C46ADD" w:rsidRDefault="00C46ADD" w:rsidP="00C46ADD">
      <w:pPr>
        <w:pStyle w:val="Reporttext"/>
        <w:numPr>
          <w:ilvl w:val="0"/>
          <w:numId w:val="7"/>
        </w:numPr>
        <w:spacing w:before="0"/>
      </w:pPr>
      <w:r w:rsidRPr="00C46ADD">
        <w:t>No. 3 Wind Sensor – UPS 2.</w:t>
      </w:r>
    </w:p>
    <w:p w14:paraId="7020B24F" w14:textId="77777777" w:rsidR="00C46ADD" w:rsidRPr="00C46ADD" w:rsidRDefault="00C46ADD" w:rsidP="00C46ADD">
      <w:pPr>
        <w:pStyle w:val="TestHeader"/>
      </w:pPr>
      <w:r w:rsidRPr="00C46ADD">
        <w:t>Configuration for DP</w:t>
      </w:r>
    </w:p>
    <w:p w14:paraId="31656148" w14:textId="1776A69A" w:rsidR="00C46ADD" w:rsidRPr="00C46ADD" w:rsidRDefault="00C46ADD" w:rsidP="00C46ADD">
      <w:pPr>
        <w:pStyle w:val="Reporttext"/>
      </w:pPr>
      <w:r w:rsidRPr="00C46ADD">
        <w:t>All three wind sensors should be selected into the DP system. It is the operator’s decision which should be used as the preference</w:t>
      </w:r>
      <w:r>
        <w:t xml:space="preserve"> with any shadowed or sheltered sensor deselected as required and per standard operating procedures.</w:t>
      </w:r>
    </w:p>
    <w:p w14:paraId="1951E63E" w14:textId="77777777" w:rsidR="00C46ADD" w:rsidRPr="00C46ADD" w:rsidRDefault="00C46ADD" w:rsidP="00C46ADD">
      <w:pPr>
        <w:pStyle w:val="TestHeader"/>
      </w:pPr>
      <w:r w:rsidRPr="00C46ADD">
        <w:t>Failure Modes &amp; Effects of the Wind Sensors</w:t>
      </w:r>
    </w:p>
    <w:p w14:paraId="75FA9F41" w14:textId="75850A1D" w:rsidR="00C46ADD" w:rsidRPr="00C46ADD" w:rsidRDefault="00C46ADD" w:rsidP="00C46ADD">
      <w:pPr>
        <w:pStyle w:val="Reporttext"/>
      </w:pPr>
      <w:r w:rsidRPr="00C46ADD">
        <w:t xml:space="preserve">Significant wind sensor failures </w:t>
      </w:r>
      <w:proofErr w:type="gramStart"/>
      <w:r w:rsidRPr="00C46ADD">
        <w:t>are considered to be</w:t>
      </w:r>
      <w:proofErr w:type="gramEnd"/>
      <w:r w:rsidRPr="00C46ADD">
        <w:t>:</w:t>
      </w:r>
    </w:p>
    <w:p w14:paraId="2ABC6C70" w14:textId="0BE1F4D2" w:rsidR="00C46ADD" w:rsidRPr="00C46ADD" w:rsidRDefault="00C46ADD" w:rsidP="00C46ADD">
      <w:pPr>
        <w:pStyle w:val="Reporttext"/>
        <w:numPr>
          <w:ilvl w:val="0"/>
          <w:numId w:val="8"/>
        </w:numPr>
        <w:jc w:val="left"/>
      </w:pPr>
      <w:r w:rsidRPr="00C46ADD">
        <w:rPr>
          <w:b/>
          <w:bCs/>
        </w:rPr>
        <w:t>Wind Sensor Power Supply Failure:</w:t>
      </w:r>
      <w:r w:rsidRPr="00C46ADD">
        <w:rPr>
          <w:b/>
          <w:bCs/>
        </w:rPr>
        <w:br/>
      </w:r>
      <w:r w:rsidRPr="00C46ADD">
        <w:t xml:space="preserve">A power failure would cause alarms to sound on the </w:t>
      </w:r>
      <w:proofErr w:type="spellStart"/>
      <w:r w:rsidRPr="00C46ADD">
        <w:t>KPos</w:t>
      </w:r>
      <w:proofErr w:type="spellEnd"/>
      <w:r w:rsidRPr="00C46ADD">
        <w:t xml:space="preserve"> OS. The faulty wind sensor would be automatically deselected, and the remaining wind sensors would be used.</w:t>
      </w:r>
    </w:p>
    <w:p w14:paraId="1998C6DA" w14:textId="77777777" w:rsidR="00C46ADD" w:rsidRPr="00C46ADD" w:rsidRDefault="00C46ADD" w:rsidP="00C46ADD">
      <w:pPr>
        <w:pStyle w:val="Reporttext"/>
        <w:numPr>
          <w:ilvl w:val="0"/>
          <w:numId w:val="8"/>
        </w:numPr>
        <w:jc w:val="left"/>
      </w:pPr>
      <w:r w:rsidRPr="00C46ADD">
        <w:rPr>
          <w:b/>
          <w:bCs/>
        </w:rPr>
        <w:t>Wind Sensor giving an Incorrect Reading:</w:t>
      </w:r>
      <w:r w:rsidRPr="00C46ADD">
        <w:rPr>
          <w:b/>
          <w:bCs/>
        </w:rPr>
        <w:br/>
      </w:r>
      <w:r w:rsidRPr="00C46ADD">
        <w:t xml:space="preserve">If there is a problem with one of the wind sensors and the system is using all three wind sensors, then there will be a monitoring system/alarm which will show up any discrepancies in the wind sensors and identify the faulty wind sensor. This will </w:t>
      </w:r>
      <w:proofErr w:type="gramStart"/>
      <w:r w:rsidRPr="00C46ADD">
        <w:t>sound</w:t>
      </w:r>
      <w:proofErr w:type="gramEnd"/>
      <w:r w:rsidRPr="00C46ADD">
        <w:t xml:space="preserve"> an alarm on the k-Pos OS. If only one wind sensor is being used, then there will be no voting system in place and the DP system may react to the incorrect data.</w:t>
      </w:r>
    </w:p>
    <w:p w14:paraId="15115B96" w14:textId="77777777" w:rsidR="00C46ADD" w:rsidRPr="00C46ADD" w:rsidRDefault="00C46ADD" w:rsidP="00C46ADD">
      <w:pPr>
        <w:pStyle w:val="Reporttext"/>
        <w:numPr>
          <w:ilvl w:val="0"/>
          <w:numId w:val="8"/>
        </w:numPr>
        <w:jc w:val="left"/>
      </w:pPr>
      <w:r w:rsidRPr="00C46ADD">
        <w:rPr>
          <w:b/>
          <w:bCs/>
        </w:rPr>
        <w:t>Signal Failure between Wind Sensor and DP:</w:t>
      </w:r>
      <w:r w:rsidRPr="00C46ADD">
        <w:rPr>
          <w:b/>
          <w:bCs/>
        </w:rPr>
        <w:br/>
      </w:r>
      <w:r w:rsidRPr="00C46ADD">
        <w:t>This would lead to automatic deselection of the faulty wind sensor and the activation of an alarm. Loss of one wind sensor will not have a major effect on station keeping ability since there are three sensors to the DPC-2.</w:t>
      </w:r>
    </w:p>
    <w:p w14:paraId="55F33A6B" w14:textId="59AC5A41" w:rsidR="00C46ADD" w:rsidRPr="00C46ADD" w:rsidRDefault="00C46ADD" w:rsidP="00C46ADD">
      <w:pPr>
        <w:pStyle w:val="Reporttext"/>
        <w:numPr>
          <w:ilvl w:val="0"/>
          <w:numId w:val="8"/>
        </w:numPr>
        <w:jc w:val="left"/>
      </w:pPr>
      <w:r w:rsidRPr="00C46ADD">
        <w:rPr>
          <w:b/>
          <w:bCs/>
        </w:rPr>
        <w:lastRenderedPageBreak/>
        <w:t>Loss of Lightning Protection Box:</w:t>
      </w:r>
      <w:r w:rsidRPr="00C46ADD">
        <w:rPr>
          <w:b/>
          <w:bCs/>
        </w:rPr>
        <w:br/>
      </w:r>
      <w:r w:rsidRPr="00C46ADD">
        <w:t>It will lead to loss of the wind sensor</w:t>
      </w:r>
      <w:r>
        <w:t xml:space="preserve"> which </w:t>
      </w:r>
      <w:r w:rsidRPr="00C46ADD">
        <w:t xml:space="preserve">would lead to automatic deselection of the faulty wind sensor and the activation of an alarm. Loss of one wind sensor will not have a major effect on station keeping ability since </w:t>
      </w:r>
      <w:r>
        <w:t>two remaining</w:t>
      </w:r>
      <w:r w:rsidRPr="00C46ADD">
        <w:t xml:space="preserve"> sensors</w:t>
      </w:r>
      <w:r>
        <w:t xml:space="preserve"> would be available</w:t>
      </w:r>
      <w:r w:rsidRPr="00C46ADD">
        <w:t xml:space="preserve"> to the DPC-2.</w:t>
      </w:r>
    </w:p>
    <w:p w14:paraId="6F150C29" w14:textId="3EDF7A53" w:rsidR="00C46ADD" w:rsidRPr="00C46ADD" w:rsidRDefault="00C46ADD" w:rsidP="00C46ADD">
      <w:pPr>
        <w:pStyle w:val="Reporttext"/>
        <w:numPr>
          <w:ilvl w:val="0"/>
          <w:numId w:val="8"/>
        </w:numPr>
        <w:jc w:val="left"/>
      </w:pPr>
      <w:r w:rsidRPr="00C46ADD">
        <w:rPr>
          <w:b/>
          <w:bCs/>
        </w:rPr>
        <w:t>Failure of the Wind X Serial Line Splitter:</w:t>
      </w:r>
      <w:r w:rsidRPr="00C46ADD">
        <w:rPr>
          <w:b/>
          <w:bCs/>
        </w:rPr>
        <w:br/>
      </w:r>
      <w:r>
        <w:t xml:space="preserve">This would </w:t>
      </w:r>
      <w:r w:rsidRPr="00C46ADD">
        <w:t>lead to</w:t>
      </w:r>
      <w:r>
        <w:t xml:space="preserve"> the</w:t>
      </w:r>
      <w:r w:rsidRPr="00C46ADD">
        <w:t xml:space="preserve"> loss of wind sensor 1 from </w:t>
      </w:r>
      <w:r>
        <w:t xml:space="preserve">the </w:t>
      </w:r>
      <w:r w:rsidRPr="00C46ADD">
        <w:t xml:space="preserve">main DP. Loss of one wind sensor will not have a major effect on station keeping ability since there are </w:t>
      </w:r>
      <w:r>
        <w:t>two other</w:t>
      </w:r>
      <w:r w:rsidRPr="00C46ADD">
        <w:t xml:space="preserve"> sensors </w:t>
      </w:r>
      <w:r>
        <w:t xml:space="preserve">available </w:t>
      </w:r>
      <w:r w:rsidRPr="00C46ADD">
        <w:t>to the DPC-2.</w:t>
      </w:r>
    </w:p>
    <w:p w14:paraId="15807350" w14:textId="77777777" w:rsidR="00C46ADD" w:rsidRPr="00C46ADD" w:rsidRDefault="00C46ADD" w:rsidP="00C46ADD">
      <w:pPr>
        <w:pStyle w:val="TestHeader"/>
      </w:pPr>
      <w:r w:rsidRPr="00C46ADD">
        <w:t>Hidden Failures of the Wind Sensors</w:t>
      </w:r>
    </w:p>
    <w:p w14:paraId="7BD4859F" w14:textId="261D7678" w:rsidR="00C46ADD" w:rsidRPr="00C46ADD" w:rsidRDefault="00C46ADD" w:rsidP="00C46ADD">
      <w:pPr>
        <w:pStyle w:val="Reporttext"/>
      </w:pPr>
      <w:r w:rsidRPr="00C46ADD">
        <w:t xml:space="preserve">There are no apparent hidden failures </w:t>
      </w:r>
      <w:r>
        <w:t xml:space="preserve">identified for </w:t>
      </w:r>
      <w:r w:rsidRPr="00C46ADD">
        <w:t>the wind sensors.</w:t>
      </w:r>
    </w:p>
    <w:p w14:paraId="2317227E" w14:textId="77777777" w:rsidR="00C46ADD" w:rsidRPr="00C46ADD" w:rsidRDefault="00C46ADD" w:rsidP="00C46ADD">
      <w:pPr>
        <w:pStyle w:val="TestHeader"/>
      </w:pPr>
      <w:r w:rsidRPr="00C46ADD">
        <w:t>Common Mode Failures of the Wind Sensors</w:t>
      </w:r>
    </w:p>
    <w:p w14:paraId="49930DD2" w14:textId="77777777" w:rsidR="00C46ADD" w:rsidRPr="00C46ADD" w:rsidRDefault="00C46ADD" w:rsidP="00C46ADD">
      <w:pPr>
        <w:pStyle w:val="Reporttext"/>
      </w:pPr>
      <w:r w:rsidRPr="00C46ADD">
        <w:t>There have been no apparent common mode failures identified for the wind sensors.</w:t>
      </w:r>
    </w:p>
    <w:p w14:paraId="29860729" w14:textId="77777777" w:rsidR="00C46ADD" w:rsidRPr="00C46ADD" w:rsidRDefault="00C46ADD" w:rsidP="00C46ADD">
      <w:pPr>
        <w:pStyle w:val="TestHeader"/>
      </w:pPr>
      <w:r w:rsidRPr="00C46ADD">
        <w:t>System Configuration that could Defeat Redundancy of the Wind Sensors</w:t>
      </w:r>
    </w:p>
    <w:p w14:paraId="15CD6984" w14:textId="77777777" w:rsidR="00C46ADD" w:rsidRPr="00C46ADD" w:rsidRDefault="00C46ADD" w:rsidP="00C46ADD">
      <w:pPr>
        <w:pStyle w:val="Reporttext"/>
      </w:pPr>
      <w:r w:rsidRPr="00C46ADD">
        <w:t xml:space="preserve">The wind sensors have a small red dot on the body which </w:t>
      </w:r>
      <w:proofErr w:type="gramStart"/>
      <w:r w:rsidRPr="00C46ADD">
        <w:t>has to</w:t>
      </w:r>
      <w:proofErr w:type="gramEnd"/>
      <w:r w:rsidRPr="00C46ADD">
        <w:t xml:space="preserve"> be aligned to the along ship axis of the vessel. Should there be too much of a deviation of this alignment, the misaligned wind sensor would be rejected as a sensor by the DP control system.</w:t>
      </w:r>
    </w:p>
    <w:p w14:paraId="0455BA95" w14:textId="670C808C" w:rsidR="00C46ADD" w:rsidRPr="00C46ADD" w:rsidRDefault="00C46ADD" w:rsidP="00C46ADD">
      <w:pPr>
        <w:pStyle w:val="Reporttext"/>
      </w:pPr>
      <w:r w:rsidRPr="00C46ADD">
        <w:t xml:space="preserve">Scaling of wind sensors: Where wind sensors are mounted at different heights, scaling is necessary. Wind force experienced by the vessel at sea level may be different to that calculated using a reading from an anemometer high up on the vessel. Scaling is normally done to the standard 10-meter height, that it to say that the DP system computes the model by using the wind speed at 10m. If anemometers are mounted above or below this level a correction must be applied to produce a wind speed signal which is equivalent to that produced by an anemometer mounted at 10m. If this scaling is not carried out, switching between wind sensors at different heights </w:t>
      </w:r>
      <w:r w:rsidR="00923B65">
        <w:t xml:space="preserve">could induce </w:t>
      </w:r>
      <w:r w:rsidRPr="00C46ADD">
        <w:t xml:space="preserve">vessel movement. DP incidents have </w:t>
      </w:r>
      <w:r w:rsidR="00923B65">
        <w:t>been known to occur</w:t>
      </w:r>
      <w:r w:rsidRPr="00C46ADD">
        <w:t xml:space="preserve"> when wind sensors were not properly scaled. Wind sensor scaling should be checked after any software or parameter updates.</w:t>
      </w:r>
    </w:p>
    <w:p w14:paraId="67E3A07F" w14:textId="77777777" w:rsidR="00C46ADD" w:rsidRPr="00C46ADD" w:rsidRDefault="00C46ADD" w:rsidP="00C46ADD">
      <w:pPr>
        <w:pStyle w:val="Reporttext"/>
      </w:pPr>
      <w:r w:rsidRPr="00C46ADD">
        <w:lastRenderedPageBreak/>
        <w:t>The purpose of the scaling is to correct for different sensor heights, it does not change the wind coefficient of the vessel. Wind is stronger with higher elevation, a wind sensor at 10m would register a wind speed of 10m/s but if it is located higher or lower it will read differently.</w:t>
      </w:r>
    </w:p>
    <w:p w14:paraId="22911516" w14:textId="77777777" w:rsidR="00C46ADD" w:rsidRPr="00C46ADD" w:rsidRDefault="00C46ADD" w:rsidP="00C46ADD">
      <w:pPr>
        <w:pStyle w:val="Reporttext"/>
        <w:jc w:val="center"/>
      </w:pPr>
      <w:r w:rsidRPr="00C46ADD">
        <w:rPr>
          <w:noProof/>
        </w:rPr>
        <w:drawing>
          <wp:inline distT="0" distB="0" distL="0" distR="0" wp14:anchorId="2BD567EB" wp14:editId="2689C1D1">
            <wp:extent cx="3189427" cy="1828286"/>
            <wp:effectExtent l="0" t="0" r="0" b="635"/>
            <wp:docPr id="6" name="Picture 6" descr="A graph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with a blue line&#10;&#10;AI-generated content may be incorrect."/>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210838" cy="1840560"/>
                    </a:xfrm>
                    <a:prstGeom prst="rect">
                      <a:avLst/>
                    </a:prstGeom>
                    <a:noFill/>
                  </pic:spPr>
                </pic:pic>
              </a:graphicData>
            </a:graphic>
          </wp:inline>
        </w:drawing>
      </w:r>
    </w:p>
    <w:p w14:paraId="32E2A484" w14:textId="77777777" w:rsidR="00C46ADD" w:rsidRPr="00C46ADD" w:rsidRDefault="00C46ADD" w:rsidP="00C46ADD">
      <w:pPr>
        <w:pStyle w:val="Caption"/>
      </w:pPr>
      <w:bookmarkStart w:id="2" w:name="_Toc149640549"/>
      <w:r w:rsidRPr="00C46ADD">
        <w:t xml:space="preserve">Figure </w:t>
      </w:r>
      <w:fldSimple w:instr=" SEQ Figure \* ARABIC ">
        <w:r w:rsidRPr="00C46ADD">
          <w:rPr>
            <w:noProof/>
          </w:rPr>
          <w:t>15</w:t>
        </w:r>
      </w:fldSimple>
      <w:r w:rsidRPr="00C46ADD">
        <w:t>: Wind Speed vs Height Graph</w:t>
      </w:r>
      <w:bookmarkEnd w:id="2"/>
    </w:p>
    <w:p w14:paraId="3BCE2648" w14:textId="77777777" w:rsidR="00C46ADD" w:rsidRPr="00C46ADD" w:rsidRDefault="00C46ADD" w:rsidP="00C46ADD">
      <w:pPr>
        <w:pStyle w:val="Reporttext"/>
      </w:pPr>
      <w:r w:rsidRPr="00C46ADD">
        <w:t>The thrust produced by the model to hold position is directly related to the forces acting on the vessel therefore any unknown forces will be presumed to be due to the current or the sea state. Using figures from the Beaufort scale as an example, at the 10m reference if the wind speed was 5m/s for a required duration sea state would be described as moderate. An uncorrected or incorrect reading of 10m/s for a similar duration would indicate a sea state of very rough; a difference which could have significant effect on the DP model if a change in heading was requested</w:t>
      </w:r>
    </w:p>
    <w:p w14:paraId="6E9F7930" w14:textId="77777777" w:rsidR="00C46ADD" w:rsidRPr="00C46ADD" w:rsidRDefault="00C46ADD" w:rsidP="00C46ADD">
      <w:pPr>
        <w:pStyle w:val="TestHeader"/>
      </w:pPr>
      <w:r w:rsidRPr="00C46ADD">
        <w:t>Maloperation of Wind Sensors</w:t>
      </w:r>
    </w:p>
    <w:p w14:paraId="76F908E4" w14:textId="77777777" w:rsidR="00C46ADD" w:rsidRPr="00C46ADD" w:rsidRDefault="00C46ADD" w:rsidP="00C46ADD">
      <w:pPr>
        <w:pStyle w:val="Reporttext"/>
      </w:pPr>
      <w:r w:rsidRPr="00C46ADD">
        <w:t>Maloperation can be caused by badly designed features or inexperienced personnel. This investigation cannot account for inexperience but can verify that the design of the sensors and indicators minimizes the chances for maloperation.</w:t>
      </w:r>
    </w:p>
    <w:p w14:paraId="4AD706BE" w14:textId="77777777" w:rsidR="00C46ADD" w:rsidRPr="00C46ADD" w:rsidRDefault="00C46ADD" w:rsidP="00C46ADD">
      <w:pPr>
        <w:pStyle w:val="TestHeader"/>
      </w:pPr>
      <w:r w:rsidRPr="00C46ADD">
        <w:t>Worst Case Failure of the Wind Sensors</w:t>
      </w:r>
    </w:p>
    <w:p w14:paraId="362A80DD" w14:textId="16A78F96" w:rsidR="00C46ADD" w:rsidRPr="00C46ADD" w:rsidRDefault="00C46ADD" w:rsidP="00C46ADD">
      <w:pPr>
        <w:pStyle w:val="Reporttext"/>
      </w:pPr>
      <w:r w:rsidRPr="00C46ADD">
        <w:t xml:space="preserve">Worst case failure of the wind sensor system would be incorrect data sent to the DPC-2 due to an obstruction to the wind sensor selected into the DP system. This would mean the system would not receive an accurate representative signal </w:t>
      </w:r>
      <w:proofErr w:type="gramStart"/>
      <w:r w:rsidRPr="00C46ADD">
        <w:t>with regard to</w:t>
      </w:r>
      <w:proofErr w:type="gramEnd"/>
      <w:r w:rsidRPr="00C46ADD">
        <w:t xml:space="preserve"> the wind speed or direction and the vessel would not respond to the conditions as it should. Masking of the sensors or turbulence created by surrounding structures may also cause this. DP operators must take care to </w:t>
      </w:r>
      <w:r w:rsidR="00923B65">
        <w:t xml:space="preserve">ensure the affected sensor is not selected as </w:t>
      </w:r>
      <w:proofErr w:type="spellStart"/>
      <w:r w:rsidR="00923B65">
        <w:t>az</w:t>
      </w:r>
      <w:proofErr w:type="spellEnd"/>
      <w:r w:rsidR="00923B65">
        <w:t xml:space="preserve"> solution into the DP system</w:t>
      </w:r>
      <w:r w:rsidRPr="00C46ADD">
        <w:t>. This is less than the WCFDI</w:t>
      </w:r>
      <w:r w:rsidR="00923B65">
        <w:t xml:space="preserve"> when all three sensors are available and selected.</w:t>
      </w:r>
    </w:p>
    <w:p w14:paraId="179E6FF6" w14:textId="77777777" w:rsidR="00C46ADD" w:rsidRPr="00C46ADD" w:rsidRDefault="00C46ADD" w:rsidP="00C46ADD">
      <w:pPr>
        <w:pStyle w:val="Reporttext"/>
      </w:pPr>
      <w:r w:rsidRPr="00C46ADD">
        <w:lastRenderedPageBreak/>
        <w:t>Transient effect on position: No effect on position.</w:t>
      </w:r>
    </w:p>
    <w:p w14:paraId="3439E365" w14:textId="77777777" w:rsidR="00C46ADD" w:rsidRPr="00C46ADD" w:rsidRDefault="00C46ADD" w:rsidP="00C46ADD">
      <w:pPr>
        <w:pStyle w:val="Reporttext"/>
      </w:pPr>
      <w:r w:rsidRPr="00C46ADD">
        <w:t>Detection: Audible and visual alarms at DP operator stations</w:t>
      </w:r>
    </w:p>
    <w:p w14:paraId="4DA322E6" w14:textId="401DFA57" w:rsidR="00EC48A4" w:rsidRPr="00C46ADD" w:rsidRDefault="00EC48A4">
      <w:pPr>
        <w:pBdr>
          <w:top w:val="nil"/>
          <w:left w:val="nil"/>
          <w:bottom w:val="nil"/>
          <w:right w:val="nil"/>
          <w:between w:val="nil"/>
        </w:pBdr>
        <w:spacing w:before="240" w:after="0" w:line="276" w:lineRule="auto"/>
        <w:ind w:left="720" w:right="990"/>
        <w:jc w:val="both"/>
        <w:rPr>
          <w:rFonts w:ascii="Lora" w:eastAsia="Lora" w:hAnsi="Lora" w:cs="Lora"/>
          <w:b/>
          <w:smallCaps/>
          <w:color w:val="337982"/>
        </w:rPr>
      </w:pPr>
    </w:p>
    <w:sectPr w:rsidR="00EC48A4" w:rsidRPr="00C46ADD">
      <w:pgSz w:w="12240" w:h="15840"/>
      <w:pgMar w:top="1208" w:right="990" w:bottom="1440" w:left="1080" w:header="900" w:footer="18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FF20" w14:textId="77777777" w:rsidR="000F6D9E" w:rsidRDefault="000F6D9E">
      <w:pPr>
        <w:spacing w:after="0" w:line="240" w:lineRule="auto"/>
      </w:pPr>
      <w:r>
        <w:separator/>
      </w:r>
    </w:p>
  </w:endnote>
  <w:endnote w:type="continuationSeparator" w:id="0">
    <w:p w14:paraId="560A78F9" w14:textId="77777777" w:rsidR="000F6D9E" w:rsidRDefault="000F6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225A671-55FF-4275-ACA3-C7F8B533B39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4CD5C557-3A93-4930-9DD7-328CFDC8A81B}"/>
    <w:embedItalic r:id="rId3" w:fontKey="{E1D16BE8-EED4-4388-951D-276B367CE011}"/>
  </w:font>
  <w:font w:name="Lora">
    <w:charset w:val="00"/>
    <w:family w:val="auto"/>
    <w:pitch w:val="variable"/>
    <w:sig w:usb0="A00002FF" w:usb1="5000204B" w:usb2="00000000" w:usb3="00000000" w:csb0="00000097" w:csb1="00000000"/>
    <w:embedRegular r:id="rId4" w:fontKey="{B2B199F4-5065-4434-8600-D035A5216E11}"/>
    <w:embedBold r:id="rId5" w:fontKey="{B4A0EE41-95EC-458F-9345-3AE03387F058}"/>
    <w:embedItalic r:id="rId6" w:fontKey="{E3CF8F70-4A3F-4FAD-82A6-6FB4271B3A82}"/>
    <w:embedBoldItalic r:id="rId7" w:fontKey="{B3976930-6AD7-4E91-B47B-D860846FDDE9}"/>
  </w:font>
  <w:font w:name="Segoe UI">
    <w:panose1 w:val="020B0502040204020203"/>
    <w:charset w:val="00"/>
    <w:family w:val="swiss"/>
    <w:pitch w:val="variable"/>
    <w:sig w:usb0="E4002EFF" w:usb1="C000E47F" w:usb2="00000009" w:usb3="00000000" w:csb0="000001FF" w:csb1="00000000"/>
    <w:embedRegular r:id="rId8" w:fontKey="{613115C1-58C7-49F8-B53E-D7EB904317B1}"/>
  </w:font>
  <w:font w:name="Calibri">
    <w:panose1 w:val="020F0502020204030204"/>
    <w:charset w:val="00"/>
    <w:family w:val="swiss"/>
    <w:pitch w:val="variable"/>
    <w:sig w:usb0="E4002EFF" w:usb1="C000247B" w:usb2="00000009" w:usb3="00000000" w:csb0="000001FF" w:csb1="00000000"/>
    <w:embedRegular r:id="rId9" w:fontKey="{F9EB55AC-1EB2-4BCA-8033-2D5ED7315250}"/>
    <w:embedBold r:id="rId10" w:fontKey="{3FC352EC-140C-4893-8ABB-57AB69ACB816}"/>
    <w:embedItalic r:id="rId11" w:fontKey="{9A72E286-BBE4-41D7-A13C-A97BE5A4D343}"/>
  </w:font>
  <w:font w:name="Arial Bold">
    <w:panose1 w:val="020B0704020202020204"/>
    <w:charset w:val="00"/>
    <w:family w:val="roman"/>
    <w:notTrueType/>
    <w:pitch w:val="default"/>
    <w:sig w:usb0="006C02EF" w:usb1="00000064" w:usb2="00000000" w:usb3="00000000" w:csb0="0012DDDD" w:csb1="77DE22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FF72" w14:textId="77777777" w:rsidR="00EC48A4" w:rsidRDefault="00000000">
    <w:pPr>
      <w:pBdr>
        <w:top w:val="nil"/>
        <w:left w:val="nil"/>
        <w:bottom w:val="nil"/>
        <w:right w:val="nil"/>
        <w:between w:val="nil"/>
      </w:pBdr>
      <w:tabs>
        <w:tab w:val="center" w:pos="4680"/>
        <w:tab w:val="right" w:pos="9360"/>
        <w:tab w:val="right" w:pos="10080"/>
      </w:tabs>
      <w:spacing w:after="0" w:line="240" w:lineRule="auto"/>
      <w:rPr>
        <w:color w:val="A6A6A6"/>
      </w:rPr>
    </w:pPr>
    <w:r>
      <w:rPr>
        <w:color w:val="A6A6A6"/>
      </w:rPr>
      <w:tab/>
    </w:r>
  </w:p>
  <w:p w14:paraId="3B5D75B5" w14:textId="77777777" w:rsidR="00EC48A4" w:rsidRDefault="00000000">
    <w:pPr>
      <w:pBdr>
        <w:top w:val="nil"/>
        <w:left w:val="nil"/>
        <w:bottom w:val="nil"/>
        <w:right w:val="nil"/>
        <w:between w:val="nil"/>
      </w:pBdr>
      <w:tabs>
        <w:tab w:val="center" w:pos="4680"/>
        <w:tab w:val="right" w:pos="9360"/>
      </w:tabs>
      <w:spacing w:after="0" w:line="240" w:lineRule="auto"/>
      <w:jc w:val="right"/>
      <w:rPr>
        <w:color w:val="A6A6A6"/>
      </w:rPr>
    </w:pP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D0772" w14:textId="77777777" w:rsidR="000F6D9E" w:rsidRDefault="000F6D9E">
      <w:pPr>
        <w:spacing w:after="0" w:line="240" w:lineRule="auto"/>
      </w:pPr>
      <w:r>
        <w:separator/>
      </w:r>
    </w:p>
  </w:footnote>
  <w:footnote w:type="continuationSeparator" w:id="0">
    <w:p w14:paraId="6B76237F" w14:textId="77777777" w:rsidR="000F6D9E" w:rsidRDefault="000F6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43EE1"/>
    <w:multiLevelType w:val="hybridMultilevel"/>
    <w:tmpl w:val="F5544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3AC1097"/>
    <w:multiLevelType w:val="multilevel"/>
    <w:tmpl w:val="33E061B2"/>
    <w:lvl w:ilvl="0">
      <w:start w:val="1"/>
      <w:numFmt w:val="bullet"/>
      <w:pStyle w:val="TOC"/>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4A794A62"/>
    <w:multiLevelType w:val="multilevel"/>
    <w:tmpl w:val="B19A1782"/>
    <w:lvl w:ilvl="0">
      <w:start w:val="1"/>
      <w:numFmt w:val="bullet"/>
      <w:lvlText w:val="●"/>
      <w:lvlJc w:val="left"/>
      <w:pPr>
        <w:ind w:left="1440" w:hanging="360"/>
      </w:pPr>
      <w:rPr>
        <w:rFonts w:ascii="Noto Sans Symbols" w:eastAsia="Noto Sans Symbols" w:hAnsi="Noto Sans Symbols" w:cs="Noto Sans Symbols"/>
      </w:rPr>
    </w:lvl>
    <w:lvl w:ilvl="1">
      <w:start w:val="1"/>
      <w:numFmt w:val="bullet"/>
      <w:pStyle w:val="List11"/>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5583488C"/>
    <w:multiLevelType w:val="hybridMultilevel"/>
    <w:tmpl w:val="E730B1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BE2345C"/>
    <w:multiLevelType w:val="multilevel"/>
    <w:tmpl w:val="D53E23CA"/>
    <w:lvl w:ilvl="0">
      <w:start w:val="1"/>
      <w:numFmt w:val="bullet"/>
      <w:pStyle w:val="TestLis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61D73653"/>
    <w:multiLevelType w:val="multilevel"/>
    <w:tmpl w:val="74A41EF8"/>
    <w:lvl w:ilvl="0">
      <w:start w:val="1"/>
      <w:numFmt w:val="decimal"/>
      <w:pStyle w:val="Heading1"/>
      <w:lvlText w:val="%1."/>
      <w:lvlJc w:val="left"/>
      <w:pPr>
        <w:ind w:left="4806" w:hanging="576"/>
      </w:pPr>
      <w:rPr>
        <w:rFonts w:ascii="Arial" w:eastAsia="Arial" w:hAnsi="Arial" w:cs="Arial"/>
        <w:b/>
        <w:i w:val="0"/>
        <w:color w:val="07509B"/>
        <w:sz w:val="24"/>
        <w:szCs w:val="24"/>
      </w:rPr>
    </w:lvl>
    <w:lvl w:ilvl="1">
      <w:start w:val="1"/>
      <w:numFmt w:val="decimal"/>
      <w:pStyle w:val="Heading2"/>
      <w:lvlText w:val="%1.%2."/>
      <w:lvlJc w:val="left"/>
      <w:pPr>
        <w:ind w:left="720" w:hanging="720"/>
      </w:pPr>
      <w:rPr>
        <w:b w:val="0"/>
        <w:i w:val="0"/>
        <w:smallCaps w:val="0"/>
        <w:strike w:val="0"/>
        <w:color w:val="2F5496"/>
        <w:u w:val="none"/>
        <w:vertAlign w:val="baseline"/>
      </w:rPr>
    </w:lvl>
    <w:lvl w:ilvl="2">
      <w:start w:val="1"/>
      <w:numFmt w:val="decimal"/>
      <w:lvlText w:val="%1.%2.%3"/>
      <w:lvlJc w:val="left"/>
      <w:pPr>
        <w:ind w:left="990" w:hanging="720"/>
      </w:pPr>
      <w:rPr>
        <w:rFonts w:ascii="Arial" w:eastAsia="Arial" w:hAnsi="Arial" w:cs="Arial"/>
        <w:b w:val="0"/>
        <w:sz w:val="22"/>
        <w:szCs w:val="22"/>
      </w:rPr>
    </w:lvl>
    <w:lvl w:ilvl="3">
      <w:start w:val="1"/>
      <w:numFmt w:val="bullet"/>
      <w:lvlText w:val="●"/>
      <w:lvlJc w:val="left"/>
      <w:pPr>
        <w:ind w:left="1728" w:hanging="647"/>
      </w:pPr>
      <w:rPr>
        <w:rFonts w:ascii="Noto Sans Symbols" w:eastAsia="Noto Sans Symbols" w:hAnsi="Noto Sans Symbols" w:cs="Noto Sans Symbols"/>
      </w:rPr>
    </w:lvl>
    <w:lvl w:ilvl="4">
      <w:start w:val="1"/>
      <w:numFmt w:val="decimal"/>
      <w:lvlText w:val="%1.%2.%3.●.%5."/>
      <w:lvlJc w:val="left"/>
      <w:pPr>
        <w:ind w:left="2232" w:hanging="792"/>
      </w:pPr>
    </w:lvl>
    <w:lvl w:ilvl="5">
      <w:start w:val="1"/>
      <w:numFmt w:val="decimal"/>
      <w:lvlText w:val="%1.%2.%3.●.%5.%6."/>
      <w:lvlJc w:val="left"/>
      <w:pPr>
        <w:ind w:left="2736" w:hanging="935"/>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6" w15:restartNumberingAfterBreak="0">
    <w:nsid w:val="621D48CF"/>
    <w:multiLevelType w:val="hybridMultilevel"/>
    <w:tmpl w:val="DF5A3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4D16939"/>
    <w:multiLevelType w:val="multilevel"/>
    <w:tmpl w:val="049C526C"/>
    <w:lvl w:ilvl="0">
      <w:start w:val="1"/>
      <w:numFmt w:val="bullet"/>
      <w:pStyle w:val="TOCHeading"/>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946548927">
    <w:abstractNumId w:val="5"/>
  </w:num>
  <w:num w:numId="2" w16cid:durableId="376314815">
    <w:abstractNumId w:val="2"/>
  </w:num>
  <w:num w:numId="3" w16cid:durableId="1218586523">
    <w:abstractNumId w:val="7"/>
  </w:num>
  <w:num w:numId="4" w16cid:durableId="1534030241">
    <w:abstractNumId w:val="1"/>
  </w:num>
  <w:num w:numId="5" w16cid:durableId="78986642">
    <w:abstractNumId w:val="4"/>
  </w:num>
  <w:num w:numId="6" w16cid:durableId="1800416991">
    <w:abstractNumId w:val="6"/>
  </w:num>
  <w:num w:numId="7" w16cid:durableId="626857353">
    <w:abstractNumId w:val="3"/>
  </w:num>
  <w:num w:numId="8" w16cid:durableId="1962805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8A4"/>
    <w:rsid w:val="000F6D9E"/>
    <w:rsid w:val="00335DE6"/>
    <w:rsid w:val="00585D46"/>
    <w:rsid w:val="00923B65"/>
    <w:rsid w:val="00A51380"/>
    <w:rsid w:val="00C46ADD"/>
    <w:rsid w:val="00D41B2E"/>
    <w:rsid w:val="00EC4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0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semiHidden/>
    <w:unhideWhenUsed/>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2009"/>
    <w:pPr>
      <w:spacing w:after="0"/>
    </w:pPr>
    <w:rPr>
      <w:rFonts w:ascii="Lora" w:hAnsi="Lora"/>
      <w:b/>
      <w:color w:val="2F5496" w:themeColor="accent5" w:themeShade="BF"/>
      <w:sz w:val="52"/>
      <w:szCs w:val="52"/>
    </w:rPr>
  </w:style>
  <w:style w:type="paragraph" w:customStyle="1" w:styleId="Text0">
    <w:name w:val="Text0"/>
    <w:rsid w:val="002B750F"/>
    <w:pPr>
      <w:spacing w:after="0" w:line="240" w:lineRule="auto"/>
    </w:pPr>
    <w:rPr>
      <w:rFonts w:eastAsia="Times New Roman"/>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3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eastAsia="Times New Roman"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eastAsia="Times New Roman"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TableofFigures"/>
    <w:qFormat/>
    <w:rsid w:val="00B6359A"/>
    <w:pPr>
      <w:tabs>
        <w:tab w:val="right" w:leader="dot" w:pos="10160"/>
      </w:tabs>
    </w:pPr>
    <w:rPr>
      <w:rFonts w:asciiTheme="minorHAnsi" w:hAnsiTheme="minorHAnsi" w:cstheme="minorHAnsi"/>
      <w:sz w:val="2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rsid w:val="00F938FF"/>
    <w:rPr>
      <w:rFonts w:ascii="Arial" w:eastAsia="Times New Roman" w:hAnsi="Arial" w:cs="Arial"/>
      <w:sz w:val="20"/>
      <w:szCs w:val="20"/>
    </w:rPr>
  </w:style>
  <w:style w:type="paragraph" w:styleId="CommentText">
    <w:name w:val="annotation text"/>
    <w:basedOn w:val="Normal"/>
    <w:link w:val="CommentTextChar"/>
    <w:uiPriority w:val="99"/>
    <w:unhideWhenUsed/>
    <w:rsid w:val="00F938FF"/>
    <w:pPr>
      <w:spacing w:after="0" w:line="240" w:lineRule="auto"/>
    </w:pPr>
    <w:rPr>
      <w:rFonts w:eastAsia="Times New Roman"/>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442009"/>
    <w:pPr>
      <w:numPr>
        <w:numId w:val="0"/>
      </w:numPr>
      <w:jc w:val="center"/>
    </w:pPr>
    <w:rPr>
      <w:i/>
      <w:color w:val="2F5496" w:themeColor="accent5" w:themeShade="BF"/>
    </w:rPr>
  </w:style>
  <w:style w:type="paragraph" w:customStyle="1" w:styleId="Foot-portrait">
    <w:name w:val="Foot-portrait"/>
    <w:rsid w:val="00E803E0"/>
    <w:pPr>
      <w:tabs>
        <w:tab w:val="center" w:pos="4820"/>
        <w:tab w:val="right" w:pos="9639"/>
      </w:tabs>
      <w:spacing w:before="40" w:after="0" w:line="240" w:lineRule="auto"/>
    </w:pPr>
    <w:rPr>
      <w:rFonts w:eastAsia="Times New Roman"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442009"/>
    <w:pPr>
      <w:keepLines/>
      <w:pageBreakBefore w:val="0"/>
      <w:widowControl/>
      <w:numPr>
        <w:numId w:val="0"/>
      </w:numPr>
      <w:spacing w:before="120" w:line="240" w:lineRule="auto"/>
      <w:ind w:left="720" w:right="990" w:hanging="720"/>
      <w:jc w:val="both"/>
    </w:pPr>
    <w:rPr>
      <w:rFonts w:ascii="Lora" w:hAnsi="Lora" w:cs="Arial"/>
      <w:color w:val="2F5496" w:themeColor="accent5" w:themeShade="BF"/>
    </w:rPr>
  </w:style>
  <w:style w:type="character" w:customStyle="1" w:styleId="List1Char">
    <w:name w:val="List 1 Char"/>
    <w:basedOn w:val="Heading1Char"/>
    <w:link w:val="List1"/>
    <w:rsid w:val="00442009"/>
    <w:rPr>
      <w:rFonts w:ascii="Lora" w:eastAsia="Times New Roman" w:hAnsi="Lora" w:cs="Arial"/>
      <w:b/>
      <w:caps/>
      <w:snapToGrid w:val="0"/>
      <w:color w:val="2F5496" w:themeColor="accent5" w:themeShade="BF"/>
      <w:sz w:val="26"/>
      <w:szCs w:val="20"/>
      <w:lang w:val="en-GB"/>
    </w:rPr>
  </w:style>
  <w:style w:type="paragraph" w:customStyle="1" w:styleId="List11">
    <w:name w:val="List 1.1"/>
    <w:basedOn w:val="Heading2"/>
    <w:link w:val="List11Char"/>
    <w:qFormat/>
    <w:rsid w:val="00442009"/>
    <w:pPr>
      <w:keepNext/>
      <w:widowControl/>
      <w:numPr>
        <w:numId w:val="2"/>
      </w:numPr>
      <w:spacing w:before="200" w:after="240"/>
      <w:ind w:right="990"/>
      <w:jc w:val="both"/>
    </w:pPr>
    <w:rPr>
      <w:rFonts w:ascii="Lora" w:hAnsi="Lora" w:cs="Arial"/>
      <w:color w:val="2F5496" w:themeColor="accent5" w:themeShade="BF"/>
      <w:sz w:val="24"/>
      <w:szCs w:val="24"/>
    </w:rPr>
  </w:style>
  <w:style w:type="character" w:customStyle="1" w:styleId="List11Char">
    <w:name w:val="List 1.1 Char"/>
    <w:basedOn w:val="Heading2Char"/>
    <w:link w:val="List11"/>
    <w:rsid w:val="00442009"/>
    <w:rPr>
      <w:rFonts w:ascii="Lora" w:eastAsia="Times New Roman" w:hAnsi="Lora" w:cs="Arial"/>
      <w:b/>
      <w:snapToGrid w:val="0"/>
      <w:color w:val="2F5496" w:themeColor="accent5" w:themeShade="BF"/>
      <w:sz w:val="24"/>
      <w:szCs w:val="24"/>
      <w:lang w:val="en-GB"/>
    </w:rPr>
  </w:style>
  <w:style w:type="character" w:customStyle="1" w:styleId="TitleChar">
    <w:name w:val="Title Char"/>
    <w:basedOn w:val="DefaultParagraphFont"/>
    <w:link w:val="Title"/>
    <w:uiPriority w:val="10"/>
    <w:rsid w:val="00442009"/>
    <w:rPr>
      <w:rFonts w:ascii="Lora" w:hAnsi="Lora" w:cs="Arial"/>
      <w:b/>
      <w:color w:val="2F5496" w:themeColor="accent5" w:themeShade="BF"/>
      <w:sz w:val="52"/>
      <w:szCs w:val="52"/>
    </w:rPr>
  </w:style>
  <w:style w:type="paragraph" w:styleId="Subtitle">
    <w:name w:val="Subtitle"/>
    <w:basedOn w:val="Normal"/>
    <w:next w:val="Normal"/>
    <w:link w:val="SubtitleChar"/>
    <w:uiPriority w:val="11"/>
    <w:qFormat/>
    <w:pPr>
      <w:spacing w:after="240"/>
    </w:pPr>
    <w:rPr>
      <w:rFonts w:ascii="Lora" w:eastAsia="Lora" w:hAnsi="Lora" w:cs="Lora"/>
      <w:b/>
      <w:color w:val="2F5496"/>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eastAsia="Times New Roman"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442009"/>
    <w:rPr>
      <w:sz w:val="72"/>
      <w:szCs w:val="72"/>
    </w:rPr>
  </w:style>
  <w:style w:type="character" w:customStyle="1" w:styleId="VesselNameChar">
    <w:name w:val="Vessel Name Char"/>
    <w:basedOn w:val="TitleChar"/>
    <w:link w:val="VesselName"/>
    <w:rsid w:val="00442009"/>
    <w:rPr>
      <w:rFonts w:ascii="Lora" w:hAnsi="Lora" w:cs="Arial"/>
      <w:b/>
      <w:color w:val="2F5496" w:themeColor="accent5" w:themeShade="BF"/>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C46ADD"/>
    <w:pPr>
      <w:numPr>
        <w:ilvl w:val="0"/>
        <w:numId w:val="0"/>
      </w:numPr>
      <w:spacing w:before="240" w:after="0"/>
      <w:ind w:right="75" w:firstLine="720"/>
      <w:outlineLvl w:val="9"/>
    </w:pPr>
    <w:rPr>
      <w:sz w:val="22"/>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C46ADD"/>
    <w:rPr>
      <w:rFonts w:ascii="Lora" w:eastAsia="Times New Roman" w:hAnsi="Lora" w:cs="Arial"/>
      <w:b/>
      <w:snapToGrid w:val="0"/>
      <w:color w:val="2F5496" w:themeColor="accent5" w:themeShade="BF"/>
      <w:sz w:val="24"/>
      <w:szCs w:val="20"/>
      <w:lang w:val="en-GB"/>
    </w:rPr>
  </w:style>
  <w:style w:type="paragraph" w:customStyle="1" w:styleId="TestList">
    <w:name w:val="Test List"/>
    <w:basedOn w:val="List11"/>
    <w:link w:val="TestListChar"/>
    <w:qFormat/>
    <w:rsid w:val="00CB0C26"/>
    <w:pPr>
      <w:numPr>
        <w:ilvl w:val="0"/>
        <w:numId w:val="5"/>
      </w:numPr>
      <w:spacing w:before="0" w:after="0"/>
      <w:ind w:left="435"/>
      <w:outlineLvl w:val="9"/>
    </w:pPr>
    <w:rPr>
      <w:b w:val="0"/>
      <w:color w:val="000000"/>
      <w:sz w:val="22"/>
      <w:szCs w:val="22"/>
      <w14:textFill>
        <w14:solidFill>
          <w14:srgbClr w14:val="000000">
            <w14:lumMod w14:val="75000"/>
          </w14:srgbClr>
        </w14:solidFill>
      </w14:textFill>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val="0"/>
      <w:snapToGrid w:val="0"/>
      <w:color w:val="337982"/>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paragraph" w:styleId="Caption">
    <w:name w:val="caption"/>
    <w:basedOn w:val="Normal"/>
    <w:next w:val="Normal"/>
    <w:uiPriority w:val="35"/>
    <w:unhideWhenUsed/>
    <w:qFormat/>
    <w:rsid w:val="00442009"/>
    <w:pPr>
      <w:spacing w:after="200" w:line="240" w:lineRule="auto"/>
      <w:jc w:val="center"/>
    </w:pPr>
    <w:rPr>
      <w:rFonts w:ascii="Lora" w:hAnsi="Lora"/>
      <w:b/>
      <w:bCs/>
      <w:i/>
      <w:iCs/>
      <w:color w:val="2F5496" w:themeColor="accent5" w:themeShade="BF"/>
      <w:sz w:val="18"/>
      <w:szCs w:val="18"/>
    </w:rPr>
  </w:style>
  <w:style w:type="paragraph" w:styleId="TableofFigures">
    <w:name w:val="table of figures"/>
    <w:basedOn w:val="Normal"/>
    <w:next w:val="Normal"/>
    <w:link w:val="TableofFiguresChar"/>
    <w:uiPriority w:val="99"/>
    <w:unhideWhenUsed/>
    <w:rsid w:val="009A1263"/>
    <w:pPr>
      <w:spacing w:after="0"/>
    </w:pPr>
  </w:style>
  <w:style w:type="paragraph" w:customStyle="1" w:styleId="TOCContents">
    <w:name w:val="TOC Contents"/>
    <w:basedOn w:val="TableofFigures"/>
    <w:link w:val="TOCContentsChar"/>
    <w:qFormat/>
    <w:rsid w:val="00D04D0A"/>
    <w:pPr>
      <w:tabs>
        <w:tab w:val="right" w:leader="dot" w:pos="10160"/>
      </w:tabs>
    </w:pPr>
    <w:rPr>
      <w:rFonts w:asciiTheme="minorHAnsi" w:hAnsiTheme="minorHAnsi" w:cstheme="minorHAnsi"/>
      <w:noProof/>
      <w:sz w:val="20"/>
      <w:szCs w:val="20"/>
    </w:rPr>
  </w:style>
  <w:style w:type="character" w:customStyle="1" w:styleId="TableofFiguresChar">
    <w:name w:val="Table of Figures Char"/>
    <w:basedOn w:val="DefaultParagraphFont"/>
    <w:link w:val="TableofFigures"/>
    <w:uiPriority w:val="99"/>
    <w:rsid w:val="00D04D0A"/>
    <w:rPr>
      <w:rFonts w:ascii="Arial" w:hAnsi="Arial"/>
    </w:rPr>
  </w:style>
  <w:style w:type="character" w:customStyle="1" w:styleId="TOCContentsChar">
    <w:name w:val="TOC Contents Char"/>
    <w:basedOn w:val="TableofFiguresChar"/>
    <w:link w:val="TOCContents"/>
    <w:rsid w:val="00D04D0A"/>
    <w:rPr>
      <w:rFonts w:ascii="Arial" w:hAnsi="Arial" w:cstheme="minorHAnsi"/>
      <w:noProof/>
      <w:sz w:val="20"/>
      <w:szCs w:val="20"/>
    </w:rPr>
  </w:style>
  <w:style w:type="table" w:customStyle="1" w:styleId="TableGrid3">
    <w:name w:val="Table Grid3"/>
    <w:basedOn w:val="TableNormal"/>
    <w:next w:val="TableGrid"/>
    <w:rsid w:val="005F7126"/>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21E18"/>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05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www.aluciant.com/cc0license/" TargetMode="Externa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MvDCOz3ipgp3UYXqRWBi96l5Lw==">CgMxLjAyCGguZ2pkZ3hzMgloLjMwajB6bGwyCWguMWZvYjl0ZTgAciExN0diai1TekpKWlpnRmYzX0FQTkJHVFJmcUZRTW1SbEM=</go:docsCustomData>
</go:gDocsCustomXmlDataStorage>
</file>

<file path=customXml/itemProps1.xml><?xml version="1.0" encoding="utf-8"?>
<ds:datastoreItem xmlns:ds="http://schemas.openxmlformats.org/officeDocument/2006/customXml" ds:itemID="{63843FFB-33D2-4906-ADA8-C78F8D0C43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DP FMEA WorkSheet - Wind Sensor units - Ultrasonic - READY.dotx</Template>
  <TotalTime>0</TotalTime>
  <Pages>6</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FMEA - Wind Sensor Section - Ultrasonic</dc:title>
  <dc:creator>Aluciant</dc:creator>
  <cp:revision>2</cp:revision>
  <dcterms:created xsi:type="dcterms:W3CDTF">2025-03-13T09:46:00Z</dcterms:created>
  <dcterms:modified xsi:type="dcterms:W3CDTF">2025-03-13T09:46:00Z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y fmtid="{D5CDD505-2E9C-101B-9397-08002B2CF9AE}" pid="3" name="GrammarlyDocumentId">
    <vt:lpwstr>e395ddb5-ef2f-47c6-a0b5-bb89e170b257</vt:lpwstr>
  </property>
</Properties>
</file>